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D0DDE" w14:textId="3B9F7B35" w:rsidR="008A6FD2" w:rsidRPr="00BB4230" w:rsidRDefault="008A6FD2" w:rsidP="008A6FD2">
      <w:pPr>
        <w:tabs>
          <w:tab w:val="left" w:pos="2268"/>
        </w:tabs>
        <w:spacing w:after="240" w:line="276" w:lineRule="auto"/>
        <w:rPr>
          <w:sz w:val="16"/>
        </w:rPr>
      </w:pPr>
      <w:bookmarkStart w:id="0" w:name="_Hlk84400294"/>
      <w:r>
        <w:rPr>
          <w:sz w:val="16"/>
        </w:rPr>
        <w:t>Munich, April 2025</w:t>
      </w:r>
    </w:p>
    <w:p w14:paraId="15BA038C" w14:textId="10A2297C" w:rsidR="008A6FD2" w:rsidRPr="009C4DF6" w:rsidRDefault="004279BD" w:rsidP="008A6FD2">
      <w:pPr>
        <w:spacing w:after="240" w:line="276" w:lineRule="auto"/>
        <w:rPr>
          <w:rFonts w:cs="Arial"/>
          <w:b/>
          <w:bCs/>
          <w:sz w:val="24"/>
          <w:szCs w:val="24"/>
        </w:rPr>
      </w:pPr>
      <w:r>
        <w:rPr>
          <w:b/>
          <w:sz w:val="24"/>
        </w:rPr>
        <w:t xml:space="preserve">Advance through innovation: The Wacker Neuson Group at Bauma 2025 </w:t>
      </w:r>
    </w:p>
    <w:p w14:paraId="0867E0EE" w14:textId="77777777" w:rsidR="003B5799" w:rsidRPr="003B5799" w:rsidRDefault="00B550CB" w:rsidP="004255B0">
      <w:pPr>
        <w:pStyle w:val="Listenabsatz"/>
        <w:numPr>
          <w:ilvl w:val="0"/>
          <w:numId w:val="2"/>
        </w:numPr>
        <w:spacing w:line="276" w:lineRule="auto"/>
        <w:rPr>
          <w:rFonts w:ascii="Arial" w:hAnsi="Arial" w:cs="Arial"/>
        </w:rPr>
      </w:pPr>
      <w:r>
        <w:rPr>
          <w:rFonts w:ascii="Arial" w:hAnsi="Arial"/>
          <w:b/>
        </w:rPr>
        <w:t>The Wacker Neuson Group remains true to its innovation leadership as the pioneer of e-construction machines</w:t>
      </w:r>
    </w:p>
    <w:p w14:paraId="2AC05499" w14:textId="6AD040F3" w:rsidR="003B5799" w:rsidRPr="003B5799" w:rsidRDefault="003B5799" w:rsidP="004255B0">
      <w:pPr>
        <w:pStyle w:val="Listenabsatz"/>
        <w:numPr>
          <w:ilvl w:val="0"/>
          <w:numId w:val="2"/>
        </w:numPr>
        <w:spacing w:line="276" w:lineRule="auto"/>
        <w:rPr>
          <w:rFonts w:ascii="Arial" w:hAnsi="Arial" w:cs="Arial"/>
        </w:rPr>
      </w:pPr>
      <w:r>
        <w:rPr>
          <w:rFonts w:ascii="Arial" w:hAnsi="Arial"/>
          <w:b/>
        </w:rPr>
        <w:t>285 exhibits demonstrate solutions for an efficient construction site under the slogan ‘Solutions built for you’</w:t>
      </w:r>
    </w:p>
    <w:p w14:paraId="43517E0A" w14:textId="77777777" w:rsidR="003B5799" w:rsidRPr="003B5799" w:rsidRDefault="003B5799" w:rsidP="004255B0">
      <w:pPr>
        <w:pStyle w:val="Listenabsatz"/>
        <w:numPr>
          <w:ilvl w:val="0"/>
          <w:numId w:val="2"/>
        </w:numPr>
        <w:spacing w:line="276" w:lineRule="auto"/>
        <w:rPr>
          <w:rFonts w:ascii="Arial" w:hAnsi="Arial" w:cs="Arial"/>
        </w:rPr>
      </w:pPr>
      <w:r>
        <w:rPr>
          <w:rFonts w:ascii="Arial" w:hAnsi="Arial"/>
          <w:b/>
        </w:rPr>
        <w:t>Numerous trade fair premiers in the zero emission sector: fully electric excavators, wheel loaders and hand-operated construction equipment</w:t>
      </w:r>
    </w:p>
    <w:p w14:paraId="68A8A5C5" w14:textId="60318628" w:rsidR="003B5799" w:rsidRPr="006936C7" w:rsidRDefault="003B5799" w:rsidP="004255B0">
      <w:pPr>
        <w:pStyle w:val="Listenabsatz"/>
        <w:numPr>
          <w:ilvl w:val="0"/>
          <w:numId w:val="2"/>
        </w:numPr>
        <w:spacing w:line="276" w:lineRule="auto"/>
        <w:rPr>
          <w:rFonts w:ascii="Arial" w:hAnsi="Arial" w:cs="Arial"/>
        </w:rPr>
      </w:pPr>
      <w:r>
        <w:rPr>
          <w:rFonts w:ascii="Arial" w:hAnsi="Arial"/>
          <w:b/>
        </w:rPr>
        <w:t>Zero emission ecosystem with new battery analysis and Battery One industry standard</w:t>
      </w:r>
    </w:p>
    <w:p w14:paraId="66F49235" w14:textId="6E4B9567" w:rsidR="006936C7" w:rsidRPr="006936C7" w:rsidRDefault="006936C7" w:rsidP="004255B0">
      <w:pPr>
        <w:pStyle w:val="Listenabsatz"/>
        <w:numPr>
          <w:ilvl w:val="0"/>
          <w:numId w:val="2"/>
        </w:numPr>
        <w:spacing w:line="276" w:lineRule="auto"/>
        <w:rPr>
          <w:rFonts w:ascii="Arial" w:hAnsi="Arial" w:cs="Arial"/>
          <w:b/>
        </w:rPr>
      </w:pPr>
      <w:r w:rsidRPr="006936C7">
        <w:rPr>
          <w:rFonts w:ascii="Arial" w:hAnsi="Arial" w:cs="Arial"/>
          <w:b/>
        </w:rPr>
        <w:t xml:space="preserve">Award of the </w:t>
      </w:r>
      <w:proofErr w:type="spellStart"/>
      <w:r w:rsidRPr="006936C7">
        <w:rPr>
          <w:rFonts w:ascii="Arial" w:hAnsi="Arial" w:cs="Arial"/>
          <w:b/>
        </w:rPr>
        <w:t>EcoVadis</w:t>
      </w:r>
      <w:proofErr w:type="spellEnd"/>
      <w:r w:rsidRPr="006936C7">
        <w:rPr>
          <w:rFonts w:ascii="Arial" w:hAnsi="Arial" w:cs="Arial"/>
          <w:b/>
        </w:rPr>
        <w:t xml:space="preserve"> silver medal</w:t>
      </w:r>
    </w:p>
    <w:p w14:paraId="2759AFEF" w14:textId="77777777" w:rsidR="0009532F" w:rsidRDefault="0009532F" w:rsidP="004255B0">
      <w:pPr>
        <w:jc w:val="both"/>
        <w:rPr>
          <w:rFonts w:cs="Arial"/>
        </w:rPr>
      </w:pPr>
    </w:p>
    <w:p w14:paraId="6CEB5A6D" w14:textId="5A3E3C60" w:rsidR="003B5799" w:rsidRDefault="003B5799" w:rsidP="0009532F">
      <w:pPr>
        <w:jc w:val="both"/>
        <w:rPr>
          <w:rFonts w:cs="Arial"/>
        </w:rPr>
      </w:pPr>
      <w:r>
        <w:t>Wacker Neuson and Kramer welcome visitors to the approx. 5,000 square-metre stand FN.916 in the outdoor exhibition area North with the slogan ‘Solutions built for you’ at Bauma 2025. The Wacker Neuson Group reflects on its long trade fair history: Since the first Bauma in 1954, the company has been a firm component of the leading global trade fair for construction machines and will appear for the 33rd time in 2025. ‘Bauma is and remains a highlight for us, because it continues to develop, like the industry. Here at the trade fair, our customers’ enthusiasm is palpable, as is our employees’ passion, and every day it is possible to experience that which makes the Wacker Neuson Group so unique: innovation, team spirit and a reliable partnership with our customers. We look forward to talking to our customers and inspiring them with the innovative solutions of our strong brands Wacker Neuson and Kramer,’ explains Alexander Greschner, Sales Director of the Wacker Neuson Group.</w:t>
      </w:r>
    </w:p>
    <w:p w14:paraId="32CCD556" w14:textId="77777777" w:rsidR="0009532F" w:rsidRDefault="0009532F" w:rsidP="004255B0">
      <w:pPr>
        <w:jc w:val="both"/>
        <w:rPr>
          <w:b/>
        </w:rPr>
      </w:pPr>
    </w:p>
    <w:p w14:paraId="43FFD19D" w14:textId="54651A47" w:rsidR="003B5799" w:rsidRPr="003B5799" w:rsidRDefault="004D7E83" w:rsidP="004255B0">
      <w:pPr>
        <w:jc w:val="both"/>
        <w:rPr>
          <w:b/>
        </w:rPr>
      </w:pPr>
      <w:r>
        <w:rPr>
          <w:b/>
        </w:rPr>
        <w:t>A decade of alternative drive systems</w:t>
      </w:r>
    </w:p>
    <w:p w14:paraId="08FD3354" w14:textId="58575FB4" w:rsidR="0070515C" w:rsidRPr="0070515C" w:rsidRDefault="004D7E83" w:rsidP="004255B0">
      <w:pPr>
        <w:jc w:val="both"/>
        <w:rPr>
          <w:rFonts w:cs="Arial"/>
        </w:rPr>
      </w:pPr>
      <w:r>
        <w:t>Visitors can look forward to 285 exhibits, including numerous machine and product innovations. The subject of zero emissions remains a focus of ours. The Wacker Neuson Group is among the pioneers in the field of electrified construction machines and has already been providing battery-powered construction equipment and compact machines for over a decade. Today, the Wacker Neuson Group’s zero emission portfolio includes more than 30 compact machines and items of construction equipment. </w:t>
      </w:r>
    </w:p>
    <w:p w14:paraId="74A6D5EF" w14:textId="12A1375A" w:rsidR="0070515C" w:rsidRPr="0070515C" w:rsidRDefault="0009532F" w:rsidP="004255B0">
      <w:pPr>
        <w:jc w:val="both"/>
      </w:pPr>
      <w:r>
        <w:t>Each and every one of these e-products provides the same power as a conventional model of the same class. This premise will also be maintained in the future in terms of the development of other zero emission solutions. </w:t>
      </w:r>
    </w:p>
    <w:p w14:paraId="21036F0D" w14:textId="0AE68B0E" w:rsidR="00640C17" w:rsidRDefault="0070515C" w:rsidP="00640C17">
      <w:pPr>
        <w:jc w:val="both"/>
      </w:pPr>
      <w:r>
        <w:lastRenderedPageBreak/>
        <w:t xml:space="preserve">The tried-and-tested zero emission line, in the meantime, includes a wide range of electrically powered machines, from the first battery-powered rammer through to the most powerful excavators and wheel loaders, which are all here on the trade stand. At Bauma, the Wacker Neuson Group is expanding its zero emission portfolio with new wheel loaders, mini-excavators and battery-powered vibratory plates. The common denominator among all of the battery-powered construction equipment, like vibratory rammers and vibratory plates, is the Battery One battery, which is not only used by Wacker Neuson, but is also compatible with the devices of other manufacturers. With the Battery One initiative, Wacker Neuson is backing compatibility and standardisation in the battery technology sector. The aim is to establish a uniform standard to simplify application on the construction site and to ensure more economic efficiency and sustainability. </w:t>
      </w:r>
    </w:p>
    <w:p w14:paraId="3356911D" w14:textId="77777777" w:rsidR="00503773" w:rsidRDefault="00503773" w:rsidP="004255B0">
      <w:pPr>
        <w:jc w:val="both"/>
      </w:pPr>
    </w:p>
    <w:p w14:paraId="20E0E5B8" w14:textId="76830236" w:rsidR="00A47EBB" w:rsidRDefault="00640C17" w:rsidP="0009532F">
      <w:pPr>
        <w:jc w:val="both"/>
      </w:pPr>
      <w:r>
        <w:t>The company generally consider the whole zero emission ecosystem - from the charging infrastructure to service provisions, finance offers and different deployment models all the way to a life-cycle assessment of the battery. With the ‘Certified Battery Check’, Wacker Neuson is presenting an independent, TÜV-certified battery analysis. With this, customers are able to transparently and independently determine the battery state of the their own machine, increase the resale value and get a better understanding of battery capacity and service life.</w:t>
      </w:r>
    </w:p>
    <w:p w14:paraId="4B0C4506" w14:textId="57C40961" w:rsidR="004D7E83" w:rsidRDefault="004D7E83" w:rsidP="004255B0">
      <w:pPr>
        <w:jc w:val="both"/>
      </w:pPr>
    </w:p>
    <w:p w14:paraId="13D0C4FC" w14:textId="6EC50B23" w:rsidR="003B5799" w:rsidRPr="00A47EBB" w:rsidRDefault="00A47EBB" w:rsidP="003B5799">
      <w:pPr>
        <w:spacing w:before="240"/>
        <w:jc w:val="both"/>
        <w:rPr>
          <w:b/>
        </w:rPr>
      </w:pPr>
      <w:r>
        <w:rPr>
          <w:b/>
        </w:rPr>
        <w:t>The Wacker Neuson Group takes part in shaping the future of the construction industry</w:t>
      </w:r>
    </w:p>
    <w:p w14:paraId="7EB4444C" w14:textId="5C7DDDF1" w:rsidR="009C4DF6" w:rsidRDefault="006936C7" w:rsidP="004D7E83">
      <w:pPr>
        <w:spacing w:before="240"/>
        <w:jc w:val="both"/>
        <w:rPr>
          <w:rFonts w:cs="Arial"/>
          <w:b/>
        </w:rPr>
      </w:pPr>
      <w:r w:rsidRPr="006936C7">
        <w:t xml:space="preserve">The company was recently awarded silver status by </w:t>
      </w:r>
      <w:proofErr w:type="spellStart"/>
      <w:r w:rsidRPr="006936C7">
        <w:t>EcoVadis</w:t>
      </w:r>
      <w:proofErr w:type="spellEnd"/>
      <w:r w:rsidRPr="006936C7">
        <w:t xml:space="preserve">, a leading provider of sustainability ratings. This recognition confirms the Wacker Neuson Group's ongoing commitment to environmentally conscious, ethical and responsible business practices. </w:t>
      </w:r>
      <w:bookmarkStart w:id="1" w:name="_GoBack"/>
      <w:bookmarkEnd w:id="1"/>
      <w:r w:rsidR="0070515C">
        <w:t>In the field of digitisation, a new Wacker Neuson app is celebrating its debut: it has been developed especially for the operator. It enables access to all the machine’s information in daily application, like operating instructions, spare parts catalogue and instruction videos. With a variety of innovations and a clear vision for emission-free and sustainable construction sites, the Wacker Neuson Group is presenting itself as a technological pioneer at Bauma 2025. The combination of new, fully electric machines, innovative battery technologies and a future-proofed industry standard shows: the Wacker Neuson Group is shaping the construction site of tomorrow - efficient, sustainable and customer-oriented.</w:t>
      </w:r>
    </w:p>
    <w:p w14:paraId="0E1EB62F" w14:textId="33AC2A45" w:rsidR="004255B0" w:rsidRDefault="004255B0">
      <w:pPr>
        <w:suppressAutoHyphens w:val="0"/>
        <w:spacing w:line="240" w:lineRule="auto"/>
        <w:rPr>
          <w:rFonts w:cs="Arial"/>
        </w:rPr>
      </w:pPr>
      <w:r>
        <w:br w:type="page"/>
      </w:r>
    </w:p>
    <w:p w14:paraId="6EDE5621" w14:textId="77777777" w:rsidR="00BF4CCD" w:rsidRDefault="00BF4CCD" w:rsidP="0036280E">
      <w:pPr>
        <w:jc w:val="both"/>
        <w:rPr>
          <w:rFonts w:cs="Arial"/>
        </w:rPr>
      </w:pPr>
    </w:p>
    <w:p w14:paraId="6EC476BB" w14:textId="671B0651" w:rsidR="001757E0" w:rsidRDefault="0036280E" w:rsidP="0036280E">
      <w:pPr>
        <w:jc w:val="both"/>
      </w:pPr>
      <w:r>
        <w:t xml:space="preserve">More information on stand FN.916 at: </w:t>
      </w:r>
    </w:p>
    <w:p w14:paraId="57A987B9" w14:textId="0629057E" w:rsidR="0036280E" w:rsidRDefault="006936C7" w:rsidP="0036280E">
      <w:pPr>
        <w:jc w:val="both"/>
      </w:pPr>
      <w:hyperlink r:id="rId8" w:history="1">
        <w:r>
          <w:rPr>
            <w:rStyle w:val="Hyperlink"/>
          </w:rPr>
          <w:t>www.wackerneuson.com/bauma</w:t>
        </w:r>
      </w:hyperlink>
      <w:r>
        <w:rPr>
          <w:rStyle w:val="Hyperlink"/>
        </w:rPr>
        <w:t xml:space="preserve"> </w:t>
      </w:r>
      <w:r>
        <w:rPr>
          <w:rStyle w:val="Hyperlink"/>
          <w:color w:val="auto"/>
          <w:u w:val="none"/>
        </w:rPr>
        <w:t xml:space="preserve">and </w:t>
      </w:r>
      <w:hyperlink r:id="rId9" w:history="1">
        <w:r>
          <w:rPr>
            <w:rStyle w:val="Hyperlink"/>
          </w:rPr>
          <w:t>www.kramer.de/bauma</w:t>
        </w:r>
      </w:hyperlink>
      <w:r>
        <w:t xml:space="preserve"> </w:t>
      </w:r>
    </w:p>
    <w:p w14:paraId="7A0C1C0A" w14:textId="77777777" w:rsidR="00BF4CCD" w:rsidRDefault="00BF4CCD" w:rsidP="00BF4CCD">
      <w:pPr>
        <w:pBdr>
          <w:bottom w:val="single" w:sz="12" w:space="1" w:color="auto"/>
        </w:pBdr>
        <w:jc w:val="both"/>
        <w:rPr>
          <w:rFonts w:eastAsia="Calibri" w:cs="Arial"/>
          <w:szCs w:val="22"/>
        </w:rPr>
      </w:pPr>
    </w:p>
    <w:p w14:paraId="3D9CB820" w14:textId="77777777" w:rsidR="00BF4CCD" w:rsidRDefault="00BF4CCD" w:rsidP="00BF4CCD">
      <w:pPr>
        <w:jc w:val="both"/>
      </w:pPr>
    </w:p>
    <w:p w14:paraId="0A38AC75" w14:textId="77777777" w:rsidR="00F17474" w:rsidRPr="00C848DE" w:rsidRDefault="00F17474" w:rsidP="00BF4CCD">
      <w:pPr>
        <w:spacing w:after="120" w:line="240" w:lineRule="auto"/>
        <w:rPr>
          <w:rStyle w:val="Hyperlink"/>
          <w:rFonts w:eastAsia="Calibri" w:cs="Arial"/>
          <w:color w:val="767171" w:themeColor="background2" w:themeShade="80"/>
          <w:szCs w:val="22"/>
        </w:rPr>
      </w:pPr>
    </w:p>
    <w:p w14:paraId="19393517" w14:textId="77777777" w:rsidR="00B550CB" w:rsidRDefault="00B550CB" w:rsidP="00B550CB">
      <w:pPr>
        <w:spacing w:after="240" w:line="240" w:lineRule="auto"/>
        <w:jc w:val="both"/>
        <w:rPr>
          <w:rFonts w:cs="Arial"/>
          <w:b/>
          <w:bCs/>
          <w:sz w:val="18"/>
          <w:szCs w:val="22"/>
        </w:rPr>
      </w:pPr>
      <w:r>
        <w:rPr>
          <w:b/>
          <w:sz w:val="18"/>
        </w:rPr>
        <w:t>Your contact:</w:t>
      </w:r>
    </w:p>
    <w:p w14:paraId="42B67EE2" w14:textId="77777777" w:rsidR="00B550CB" w:rsidRDefault="00B550CB" w:rsidP="00B550CB">
      <w:pPr>
        <w:tabs>
          <w:tab w:val="left" w:pos="3240"/>
        </w:tabs>
        <w:spacing w:line="240" w:lineRule="auto"/>
        <w:jc w:val="both"/>
        <w:rPr>
          <w:rFonts w:eastAsia="Arial" w:cs="Arial"/>
          <w:color w:val="000000"/>
          <w:sz w:val="18"/>
          <w:szCs w:val="18"/>
        </w:rPr>
      </w:pPr>
      <w:r>
        <w:rPr>
          <w:b/>
          <w:color w:val="000000"/>
          <w:sz w:val="18"/>
        </w:rPr>
        <w:t xml:space="preserve">Monika Westermayr </w:t>
      </w:r>
      <w:r>
        <w:rPr>
          <w:b/>
          <w:color w:val="000000"/>
          <w:sz w:val="18"/>
        </w:rPr>
        <w:tab/>
      </w:r>
      <w:r>
        <w:rPr>
          <w:b/>
          <w:color w:val="000000"/>
          <w:sz w:val="18"/>
        </w:rPr>
        <w:tab/>
      </w:r>
      <w:r>
        <w:rPr>
          <w:b/>
          <w:color w:val="000000"/>
          <w:sz w:val="18"/>
        </w:rPr>
        <w:tab/>
      </w:r>
      <w:r>
        <w:rPr>
          <w:b/>
          <w:color w:val="000000"/>
          <w:sz w:val="18"/>
        </w:rPr>
        <w:tab/>
      </w:r>
    </w:p>
    <w:p w14:paraId="6E2E818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Corporate Communications Manager</w:t>
      </w:r>
      <w:r>
        <w:rPr>
          <w:color w:val="000000"/>
          <w:sz w:val="18"/>
        </w:rPr>
        <w:tab/>
      </w:r>
      <w:r>
        <w:rPr>
          <w:color w:val="000000"/>
          <w:sz w:val="18"/>
        </w:rPr>
        <w:tab/>
      </w:r>
      <w:r>
        <w:rPr>
          <w:color w:val="000000"/>
          <w:sz w:val="18"/>
        </w:rPr>
        <w:tab/>
      </w:r>
      <w:r>
        <w:rPr>
          <w:color w:val="000000"/>
          <w:sz w:val="18"/>
        </w:rPr>
        <w:tab/>
      </w:r>
    </w:p>
    <w:p w14:paraId="092C5205"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Wacker Neuson SE</w:t>
      </w:r>
      <w:r>
        <w:rPr>
          <w:color w:val="000000"/>
          <w:sz w:val="18"/>
        </w:rPr>
        <w:tab/>
      </w:r>
      <w:r>
        <w:rPr>
          <w:color w:val="000000"/>
          <w:sz w:val="18"/>
        </w:rPr>
        <w:tab/>
      </w:r>
      <w:r>
        <w:rPr>
          <w:color w:val="000000"/>
          <w:sz w:val="18"/>
        </w:rPr>
        <w:tab/>
      </w:r>
      <w:r>
        <w:rPr>
          <w:color w:val="000000"/>
          <w:sz w:val="18"/>
        </w:rPr>
        <w:tab/>
      </w:r>
    </w:p>
    <w:p w14:paraId="04533701" w14:textId="77777777" w:rsidR="00B550CB" w:rsidRDefault="00B550CB" w:rsidP="00B550CB">
      <w:pPr>
        <w:tabs>
          <w:tab w:val="left" w:pos="3240"/>
        </w:tabs>
        <w:spacing w:line="240" w:lineRule="auto"/>
        <w:jc w:val="both"/>
        <w:rPr>
          <w:rFonts w:eastAsia="Arial" w:cs="Arial"/>
          <w:color w:val="000000"/>
          <w:sz w:val="18"/>
          <w:szCs w:val="18"/>
        </w:rPr>
      </w:pPr>
      <w:proofErr w:type="spellStart"/>
      <w:r>
        <w:rPr>
          <w:color w:val="000000"/>
          <w:sz w:val="18"/>
        </w:rPr>
        <w:t>Preussenstrasse</w:t>
      </w:r>
      <w:proofErr w:type="spellEnd"/>
      <w:r>
        <w:rPr>
          <w:color w:val="000000"/>
          <w:sz w:val="18"/>
        </w:rPr>
        <w:t xml:space="preserve"> 41</w:t>
      </w:r>
      <w:r>
        <w:rPr>
          <w:color w:val="000000"/>
          <w:sz w:val="18"/>
        </w:rPr>
        <w:tab/>
      </w:r>
      <w:r>
        <w:rPr>
          <w:color w:val="000000"/>
          <w:sz w:val="18"/>
        </w:rPr>
        <w:tab/>
      </w:r>
      <w:r>
        <w:rPr>
          <w:color w:val="000000"/>
          <w:sz w:val="18"/>
        </w:rPr>
        <w:tab/>
      </w:r>
      <w:r>
        <w:rPr>
          <w:color w:val="000000"/>
          <w:sz w:val="18"/>
        </w:rPr>
        <w:tab/>
      </w:r>
    </w:p>
    <w:p w14:paraId="0771C2C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80809 Munich</w:t>
      </w:r>
      <w:r>
        <w:rPr>
          <w:color w:val="000000"/>
          <w:sz w:val="18"/>
        </w:rPr>
        <w:tab/>
      </w:r>
      <w:r>
        <w:rPr>
          <w:color w:val="000000"/>
          <w:sz w:val="18"/>
        </w:rPr>
        <w:tab/>
      </w:r>
      <w:r>
        <w:rPr>
          <w:color w:val="000000"/>
          <w:sz w:val="18"/>
        </w:rPr>
        <w:tab/>
      </w:r>
      <w:r>
        <w:rPr>
          <w:color w:val="000000"/>
          <w:sz w:val="18"/>
        </w:rPr>
        <w:tab/>
      </w:r>
    </w:p>
    <w:p w14:paraId="324A4CF2"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Tel. +49-89-354 02-1224</w:t>
      </w:r>
      <w:r>
        <w:rPr>
          <w:color w:val="000000"/>
          <w:sz w:val="18"/>
        </w:rPr>
        <w:tab/>
      </w:r>
      <w:r>
        <w:rPr>
          <w:color w:val="000000"/>
          <w:sz w:val="18"/>
        </w:rPr>
        <w:tab/>
      </w:r>
      <w:r>
        <w:rPr>
          <w:color w:val="000000"/>
          <w:sz w:val="18"/>
        </w:rPr>
        <w:tab/>
      </w:r>
      <w:r>
        <w:rPr>
          <w:color w:val="000000"/>
          <w:sz w:val="18"/>
        </w:rPr>
        <w:tab/>
      </w:r>
    </w:p>
    <w:p w14:paraId="6776B508" w14:textId="77777777" w:rsidR="00B550CB" w:rsidRDefault="00B550CB" w:rsidP="00B550CB">
      <w:pPr>
        <w:autoSpaceDE w:val="0"/>
        <w:adjustRightInd w:val="0"/>
        <w:spacing w:line="240" w:lineRule="auto"/>
        <w:jc w:val="both"/>
        <w:rPr>
          <w:rFonts w:cs="Arial"/>
          <w:sz w:val="18"/>
        </w:rPr>
      </w:pPr>
      <w:r>
        <w:rPr>
          <w:sz w:val="18"/>
        </w:rPr>
        <w:t>monika.westermayr@wackerneuson.com</w:t>
      </w:r>
    </w:p>
    <w:p w14:paraId="500BDAEF" w14:textId="77777777" w:rsidR="00B550CB" w:rsidRDefault="00B550CB" w:rsidP="00B550CB">
      <w:pPr>
        <w:autoSpaceDE w:val="0"/>
        <w:adjustRightInd w:val="0"/>
        <w:spacing w:line="240" w:lineRule="auto"/>
        <w:jc w:val="both"/>
        <w:rPr>
          <w:rFonts w:cs="Arial"/>
          <w:sz w:val="18"/>
        </w:rPr>
      </w:pPr>
      <w:r>
        <w:rPr>
          <w:sz w:val="18"/>
        </w:rPr>
        <w:t>www.wackerneuson.com</w:t>
      </w:r>
    </w:p>
    <w:p w14:paraId="779667BB" w14:textId="71DAD34B" w:rsidR="00E3400D" w:rsidRPr="00633DDF" w:rsidRDefault="00B550CB" w:rsidP="00B550CB">
      <w:pPr>
        <w:autoSpaceDE w:val="0"/>
        <w:adjustRightInd w:val="0"/>
        <w:spacing w:line="240" w:lineRule="auto"/>
        <w:jc w:val="both"/>
        <w:rPr>
          <w:rFonts w:cs="Arial"/>
          <w:sz w:val="18"/>
        </w:rPr>
      </w:pPr>
      <w:r>
        <w:rPr>
          <w:sz w:val="18"/>
        </w:rPr>
        <w:t>www.wackerneusongroup.com</w:t>
      </w:r>
      <w:r>
        <w:rPr>
          <w:sz w:val="18"/>
        </w:rPr>
        <w:tab/>
      </w:r>
      <w:r>
        <w:rPr>
          <w:sz w:val="18"/>
        </w:rPr>
        <w:tab/>
      </w:r>
      <w:r>
        <w:rPr>
          <w:sz w:val="18"/>
        </w:rPr>
        <w:tab/>
      </w:r>
      <w:r>
        <w:rPr>
          <w:color w:val="000000"/>
          <w:sz w:val="18"/>
        </w:rPr>
        <w:t xml:space="preserve"> </w:t>
      </w:r>
      <w:r>
        <w:rPr>
          <w:color w:val="000000"/>
          <w:sz w:val="18"/>
        </w:rPr>
        <w:tab/>
        <w:t xml:space="preserve"> </w:t>
      </w:r>
    </w:p>
    <w:p w14:paraId="60166718" w14:textId="77777777" w:rsidR="00E3400D" w:rsidRDefault="00E3400D" w:rsidP="00770494">
      <w:pPr>
        <w:rPr>
          <w:rFonts w:eastAsia="Calibri"/>
        </w:rPr>
      </w:pPr>
    </w:p>
    <w:bookmarkEnd w:id="0"/>
    <w:p w14:paraId="7E7B8D40" w14:textId="77777777" w:rsidR="009C4DF6" w:rsidRDefault="009C4DF6" w:rsidP="009C4DF6">
      <w:pPr>
        <w:spacing w:line="288" w:lineRule="auto"/>
        <w:rPr>
          <w:b/>
          <w:sz w:val="18"/>
          <w:szCs w:val="18"/>
        </w:rPr>
      </w:pPr>
      <w:r>
        <w:rPr>
          <w:b/>
          <w:sz w:val="18"/>
        </w:rPr>
        <w:t>About the Wacker Neuson Group:</w:t>
      </w:r>
    </w:p>
    <w:p w14:paraId="23275608" w14:textId="350E3AD1" w:rsidR="00E3400D" w:rsidRPr="002A47BF" w:rsidRDefault="009C4DF6" w:rsidP="0070515C">
      <w:pPr>
        <w:spacing w:line="288" w:lineRule="auto"/>
        <w:jc w:val="both"/>
        <w:rPr>
          <w:rFonts w:eastAsia="Calibri" w:cs="Arial"/>
          <w:szCs w:val="22"/>
        </w:rPr>
      </w:pPr>
      <w:r>
        <w:rPr>
          <w:sz w:val="18"/>
        </w:rPr>
        <w:t xml:space="preserve">The Wacker Neuson Group is an internationally active company group with around 6,000 employees. During the fiscal year 2024, turnover was 2.2 billion euros. As a leading manufacturer of construction equipment and compact machines, the Group provides its customer worldwide with a wide range of products and extensive provision of services, as well as an efficient supply of spare parts. The provision is above all directed towards customers from mainstream construction, landscape gardening, agriculture, local government and the recycling sector, as well as rail operations and industrial companies. Included within the company group are the product brands: Wacker Neuson, Kramer, Weidemann and </w:t>
      </w:r>
      <w:proofErr w:type="spellStart"/>
      <w:r>
        <w:rPr>
          <w:sz w:val="18"/>
        </w:rPr>
        <w:t>Enar</w:t>
      </w:r>
      <w:proofErr w:type="spellEnd"/>
      <w:r>
        <w:rPr>
          <w:sz w:val="18"/>
        </w:rPr>
        <w:t xml:space="preserve">. </w:t>
      </w:r>
    </w:p>
    <w:sectPr w:rsidR="00E3400D" w:rsidRPr="002A47BF">
      <w:headerReference w:type="default" r:id="rId10"/>
      <w:footerReference w:type="default" r:id="rId1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94A41" w14:textId="77777777" w:rsidR="009D41A1" w:rsidRDefault="009D41A1">
      <w:pPr>
        <w:spacing w:line="240" w:lineRule="auto"/>
      </w:pPr>
      <w:r>
        <w:separator/>
      </w:r>
    </w:p>
  </w:endnote>
  <w:endnote w:type="continuationSeparator" w:id="0">
    <w:p w14:paraId="4B2329D9" w14:textId="77777777" w:rsidR="009D41A1" w:rsidRDefault="009D41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2C4A" w14:textId="77777777" w:rsidR="009D41A1" w:rsidRDefault="009D41A1">
      <w:pPr>
        <w:spacing w:line="240" w:lineRule="auto"/>
      </w:pPr>
      <w:r>
        <w:rPr>
          <w:color w:val="000000"/>
        </w:rPr>
        <w:separator/>
      </w:r>
    </w:p>
  </w:footnote>
  <w:footnote w:type="continuationSeparator" w:id="0">
    <w:p w14:paraId="361729BE" w14:textId="77777777" w:rsidR="009D41A1" w:rsidRDefault="009D41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77777777" w:rsidR="00830E1F" w:rsidRDefault="00E3400D">
    <w:pPr>
      <w:pStyle w:val="Kopfzeile"/>
      <w:spacing w:line="240" w:lineRule="auto"/>
    </w:pPr>
    <w:r>
      <w:rPr>
        <w:noProof/>
      </w:rPr>
      <w:drawing>
        <wp:anchor distT="0" distB="0" distL="114300" distR="114300" simplePos="0" relativeHeight="251660288" behindDoc="0" locked="0" layoutInCell="1" allowOverlap="1" wp14:anchorId="64E88248" wp14:editId="46DAFD64">
          <wp:simplePos x="0" y="0"/>
          <wp:positionH relativeFrom="column">
            <wp:posOffset>3154679</wp:posOffset>
          </wp:positionH>
          <wp:positionV relativeFrom="paragraph">
            <wp:posOffset>-476246</wp:posOffset>
          </wp:positionV>
          <wp:extent cx="3686175" cy="1406520"/>
          <wp:effectExtent l="0" t="0" r="9525" b="3180"/>
          <wp:wrapNone/>
          <wp:docPr id="1" name="Bild 12" descr="WN_group_LOGO_RGB"/>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686175" cy="1406520"/>
                  </a:xfrm>
                  <a:prstGeom prst="rect">
                    <a:avLst/>
                  </a:prstGeom>
                  <a:noFill/>
                  <a:ln>
                    <a:noFill/>
                    <a:prstDash/>
                  </a:ln>
                </pic:spPr>
              </pic:pic>
            </a:graphicData>
          </a:graphic>
        </wp:anchor>
      </w:drawing>
    </w:r>
  </w:p>
  <w:p w14:paraId="43294D9E" w14:textId="7777777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r>
      <w:rPr>
        <w:b/>
        <w:color w:val="535E5D"/>
        <w:sz w:val="52"/>
      </w:rPr>
      <w:t>Press Release</w:t>
    </w: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388"/>
    <w:multiLevelType w:val="hybridMultilevel"/>
    <w:tmpl w:val="E31EB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C1B74"/>
    <w:multiLevelType w:val="hybridMultilevel"/>
    <w:tmpl w:val="D6865906"/>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B01B36"/>
    <w:multiLevelType w:val="hybridMultilevel"/>
    <w:tmpl w:val="149E7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4"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3"/>
  </w:num>
  <w:num w:numId="6">
    <w:abstractNumId w:val="13"/>
  </w:num>
  <w:num w:numId="7">
    <w:abstractNumId w:val="12"/>
  </w:num>
  <w:num w:numId="8">
    <w:abstractNumId w:val="9"/>
  </w:num>
  <w:num w:numId="9">
    <w:abstractNumId w:val="11"/>
  </w:num>
  <w:num w:numId="10">
    <w:abstractNumId w:val="6"/>
  </w:num>
  <w:num w:numId="11">
    <w:abstractNumId w:val="4"/>
  </w:num>
  <w:num w:numId="12">
    <w:abstractNumId w:val="7"/>
  </w:num>
  <w:num w:numId="13">
    <w:abstractNumId w:val="2"/>
  </w:num>
  <w:num w:numId="14">
    <w:abstractNumId w:val="1"/>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4714"/>
    <w:rsid w:val="00065143"/>
    <w:rsid w:val="00067D79"/>
    <w:rsid w:val="0009532F"/>
    <w:rsid w:val="00095ECB"/>
    <w:rsid w:val="000C5964"/>
    <w:rsid w:val="000D226C"/>
    <w:rsid w:val="000D484C"/>
    <w:rsid w:val="000F09A7"/>
    <w:rsid w:val="000F37EE"/>
    <w:rsid w:val="001045FC"/>
    <w:rsid w:val="001757E0"/>
    <w:rsid w:val="0019185F"/>
    <w:rsid w:val="001C647B"/>
    <w:rsid w:val="001E02E3"/>
    <w:rsid w:val="001E0C5A"/>
    <w:rsid w:val="001F032B"/>
    <w:rsid w:val="002256E6"/>
    <w:rsid w:val="00236848"/>
    <w:rsid w:val="00244754"/>
    <w:rsid w:val="00257BDD"/>
    <w:rsid w:val="002A47BF"/>
    <w:rsid w:val="002D1173"/>
    <w:rsid w:val="002D4779"/>
    <w:rsid w:val="00332DD3"/>
    <w:rsid w:val="003344B8"/>
    <w:rsid w:val="00350F81"/>
    <w:rsid w:val="00353D22"/>
    <w:rsid w:val="00356C99"/>
    <w:rsid w:val="0036280E"/>
    <w:rsid w:val="00372D0D"/>
    <w:rsid w:val="00374AA4"/>
    <w:rsid w:val="0038103E"/>
    <w:rsid w:val="0038331C"/>
    <w:rsid w:val="00384955"/>
    <w:rsid w:val="00393FC1"/>
    <w:rsid w:val="003A1400"/>
    <w:rsid w:val="003B5799"/>
    <w:rsid w:val="003C66E0"/>
    <w:rsid w:val="004255B0"/>
    <w:rsid w:val="004279BD"/>
    <w:rsid w:val="0043124B"/>
    <w:rsid w:val="0045112D"/>
    <w:rsid w:val="004739EF"/>
    <w:rsid w:val="00473D86"/>
    <w:rsid w:val="0049346A"/>
    <w:rsid w:val="004C6AA9"/>
    <w:rsid w:val="004D7E83"/>
    <w:rsid w:val="004E5659"/>
    <w:rsid w:val="00502FA6"/>
    <w:rsid w:val="00503773"/>
    <w:rsid w:val="00516DFE"/>
    <w:rsid w:val="00563014"/>
    <w:rsid w:val="005B1AC2"/>
    <w:rsid w:val="005B583D"/>
    <w:rsid w:val="005E1EE1"/>
    <w:rsid w:val="005E26D6"/>
    <w:rsid w:val="005F024C"/>
    <w:rsid w:val="00614856"/>
    <w:rsid w:val="00640C17"/>
    <w:rsid w:val="006660F8"/>
    <w:rsid w:val="00672E80"/>
    <w:rsid w:val="00691F9E"/>
    <w:rsid w:val="006936C7"/>
    <w:rsid w:val="006A75B6"/>
    <w:rsid w:val="006E31ED"/>
    <w:rsid w:val="006F22A0"/>
    <w:rsid w:val="0070515C"/>
    <w:rsid w:val="00740964"/>
    <w:rsid w:val="00740DBA"/>
    <w:rsid w:val="00765EB5"/>
    <w:rsid w:val="0076636A"/>
    <w:rsid w:val="00770494"/>
    <w:rsid w:val="00771F54"/>
    <w:rsid w:val="0078351E"/>
    <w:rsid w:val="007E2DC4"/>
    <w:rsid w:val="00810F97"/>
    <w:rsid w:val="008118C0"/>
    <w:rsid w:val="00830E1F"/>
    <w:rsid w:val="008348AD"/>
    <w:rsid w:val="00843C3B"/>
    <w:rsid w:val="00850B6C"/>
    <w:rsid w:val="008524E0"/>
    <w:rsid w:val="00890E06"/>
    <w:rsid w:val="008A6FD2"/>
    <w:rsid w:val="008E7B9B"/>
    <w:rsid w:val="00913952"/>
    <w:rsid w:val="00930885"/>
    <w:rsid w:val="00936B3D"/>
    <w:rsid w:val="009414C6"/>
    <w:rsid w:val="0099047A"/>
    <w:rsid w:val="009A5F10"/>
    <w:rsid w:val="009A6DAD"/>
    <w:rsid w:val="009C4DF6"/>
    <w:rsid w:val="009C5884"/>
    <w:rsid w:val="009D41A1"/>
    <w:rsid w:val="00A0432D"/>
    <w:rsid w:val="00A12479"/>
    <w:rsid w:val="00A47EBB"/>
    <w:rsid w:val="00A64793"/>
    <w:rsid w:val="00A86710"/>
    <w:rsid w:val="00AB7B25"/>
    <w:rsid w:val="00AF2927"/>
    <w:rsid w:val="00B1409C"/>
    <w:rsid w:val="00B50A00"/>
    <w:rsid w:val="00B550CB"/>
    <w:rsid w:val="00B74660"/>
    <w:rsid w:val="00B9052C"/>
    <w:rsid w:val="00BA3549"/>
    <w:rsid w:val="00BB4230"/>
    <w:rsid w:val="00BF4CCD"/>
    <w:rsid w:val="00C23E47"/>
    <w:rsid w:val="00C35741"/>
    <w:rsid w:val="00C4172E"/>
    <w:rsid w:val="00C63BC8"/>
    <w:rsid w:val="00C830F6"/>
    <w:rsid w:val="00C848DE"/>
    <w:rsid w:val="00C95A11"/>
    <w:rsid w:val="00CB1109"/>
    <w:rsid w:val="00CC4FDA"/>
    <w:rsid w:val="00D271A7"/>
    <w:rsid w:val="00DA6BA4"/>
    <w:rsid w:val="00DF5232"/>
    <w:rsid w:val="00E3400D"/>
    <w:rsid w:val="00E7304F"/>
    <w:rsid w:val="00EA35C5"/>
    <w:rsid w:val="00EC58DD"/>
    <w:rsid w:val="00ED7D95"/>
    <w:rsid w:val="00EE1C0D"/>
    <w:rsid w:val="00EE4AF5"/>
    <w:rsid w:val="00F17474"/>
    <w:rsid w:val="00F443A9"/>
    <w:rsid w:val="00F66290"/>
    <w:rsid w:val="00F706EB"/>
    <w:rsid w:val="00F80967"/>
    <w:rsid w:val="00F93411"/>
    <w:rsid w:val="00F971F5"/>
    <w:rsid w:val="00FA0B6F"/>
    <w:rsid w:val="00FC0E0B"/>
    <w:rsid w:val="00FF55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uiPriority w:val="34"/>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B550C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4956">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34875315">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525601452">
      <w:bodyDiv w:val="1"/>
      <w:marLeft w:val="0"/>
      <w:marRight w:val="0"/>
      <w:marTop w:val="0"/>
      <w:marBottom w:val="0"/>
      <w:divBdr>
        <w:top w:val="none" w:sz="0" w:space="0" w:color="auto"/>
        <w:left w:val="none" w:sz="0" w:space="0" w:color="auto"/>
        <w:bottom w:val="none" w:sz="0" w:space="0" w:color="auto"/>
        <w:right w:val="none" w:sz="0" w:space="0" w:color="auto"/>
      </w:divBdr>
    </w:div>
    <w:div w:id="550962682">
      <w:bodyDiv w:val="1"/>
      <w:marLeft w:val="0"/>
      <w:marRight w:val="0"/>
      <w:marTop w:val="0"/>
      <w:marBottom w:val="0"/>
      <w:divBdr>
        <w:top w:val="none" w:sz="0" w:space="0" w:color="auto"/>
        <w:left w:val="none" w:sz="0" w:space="0" w:color="auto"/>
        <w:bottom w:val="none" w:sz="0" w:space="0" w:color="auto"/>
        <w:right w:val="none" w:sz="0" w:space="0" w:color="auto"/>
      </w:divBdr>
    </w:div>
    <w:div w:id="577129396">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662588089">
      <w:bodyDiv w:val="1"/>
      <w:marLeft w:val="0"/>
      <w:marRight w:val="0"/>
      <w:marTop w:val="0"/>
      <w:marBottom w:val="0"/>
      <w:divBdr>
        <w:top w:val="none" w:sz="0" w:space="0" w:color="auto"/>
        <w:left w:val="none" w:sz="0" w:space="0" w:color="auto"/>
        <w:bottom w:val="none" w:sz="0" w:space="0" w:color="auto"/>
        <w:right w:val="none" w:sz="0" w:space="0" w:color="auto"/>
      </w:divBdr>
    </w:div>
    <w:div w:id="671643061">
      <w:bodyDiv w:val="1"/>
      <w:marLeft w:val="0"/>
      <w:marRight w:val="0"/>
      <w:marTop w:val="0"/>
      <w:marBottom w:val="0"/>
      <w:divBdr>
        <w:top w:val="none" w:sz="0" w:space="0" w:color="auto"/>
        <w:left w:val="none" w:sz="0" w:space="0" w:color="auto"/>
        <w:bottom w:val="none" w:sz="0" w:space="0" w:color="auto"/>
        <w:right w:val="none" w:sz="0" w:space="0" w:color="auto"/>
      </w:divBdr>
    </w:div>
    <w:div w:id="768429800">
      <w:bodyDiv w:val="1"/>
      <w:marLeft w:val="0"/>
      <w:marRight w:val="0"/>
      <w:marTop w:val="0"/>
      <w:marBottom w:val="0"/>
      <w:divBdr>
        <w:top w:val="none" w:sz="0" w:space="0" w:color="auto"/>
        <w:left w:val="none" w:sz="0" w:space="0" w:color="auto"/>
        <w:bottom w:val="none" w:sz="0" w:space="0" w:color="auto"/>
        <w:right w:val="none" w:sz="0" w:space="0" w:color="auto"/>
      </w:divBdr>
    </w:div>
    <w:div w:id="787941246">
      <w:bodyDiv w:val="1"/>
      <w:marLeft w:val="0"/>
      <w:marRight w:val="0"/>
      <w:marTop w:val="0"/>
      <w:marBottom w:val="0"/>
      <w:divBdr>
        <w:top w:val="none" w:sz="0" w:space="0" w:color="auto"/>
        <w:left w:val="none" w:sz="0" w:space="0" w:color="auto"/>
        <w:bottom w:val="none" w:sz="0" w:space="0" w:color="auto"/>
        <w:right w:val="none" w:sz="0" w:space="0" w:color="auto"/>
      </w:divBdr>
    </w:div>
    <w:div w:id="834077111">
      <w:bodyDiv w:val="1"/>
      <w:marLeft w:val="0"/>
      <w:marRight w:val="0"/>
      <w:marTop w:val="0"/>
      <w:marBottom w:val="0"/>
      <w:divBdr>
        <w:top w:val="none" w:sz="0" w:space="0" w:color="auto"/>
        <w:left w:val="none" w:sz="0" w:space="0" w:color="auto"/>
        <w:bottom w:val="none" w:sz="0" w:space="0" w:color="auto"/>
        <w:right w:val="none" w:sz="0" w:space="0" w:color="auto"/>
      </w:divBdr>
    </w:div>
    <w:div w:id="883712696">
      <w:bodyDiv w:val="1"/>
      <w:marLeft w:val="0"/>
      <w:marRight w:val="0"/>
      <w:marTop w:val="0"/>
      <w:marBottom w:val="0"/>
      <w:divBdr>
        <w:top w:val="none" w:sz="0" w:space="0" w:color="auto"/>
        <w:left w:val="none" w:sz="0" w:space="0" w:color="auto"/>
        <w:bottom w:val="none" w:sz="0" w:space="0" w:color="auto"/>
        <w:right w:val="none" w:sz="0" w:space="0" w:color="auto"/>
      </w:divBdr>
    </w:div>
    <w:div w:id="1077820711">
      <w:bodyDiv w:val="1"/>
      <w:marLeft w:val="0"/>
      <w:marRight w:val="0"/>
      <w:marTop w:val="0"/>
      <w:marBottom w:val="0"/>
      <w:divBdr>
        <w:top w:val="none" w:sz="0" w:space="0" w:color="auto"/>
        <w:left w:val="none" w:sz="0" w:space="0" w:color="auto"/>
        <w:bottom w:val="none" w:sz="0" w:space="0" w:color="auto"/>
        <w:right w:val="none" w:sz="0" w:space="0" w:color="auto"/>
      </w:divBdr>
    </w:div>
    <w:div w:id="1249266063">
      <w:bodyDiv w:val="1"/>
      <w:marLeft w:val="0"/>
      <w:marRight w:val="0"/>
      <w:marTop w:val="0"/>
      <w:marBottom w:val="0"/>
      <w:divBdr>
        <w:top w:val="none" w:sz="0" w:space="0" w:color="auto"/>
        <w:left w:val="none" w:sz="0" w:space="0" w:color="auto"/>
        <w:bottom w:val="none" w:sz="0" w:space="0" w:color="auto"/>
        <w:right w:val="none" w:sz="0" w:space="0" w:color="auto"/>
      </w:divBdr>
    </w:div>
    <w:div w:id="1304652649">
      <w:bodyDiv w:val="1"/>
      <w:marLeft w:val="0"/>
      <w:marRight w:val="0"/>
      <w:marTop w:val="0"/>
      <w:marBottom w:val="0"/>
      <w:divBdr>
        <w:top w:val="none" w:sz="0" w:space="0" w:color="auto"/>
        <w:left w:val="none" w:sz="0" w:space="0" w:color="auto"/>
        <w:bottom w:val="none" w:sz="0" w:space="0" w:color="auto"/>
        <w:right w:val="none" w:sz="0" w:space="0" w:color="auto"/>
      </w:divBdr>
    </w:div>
    <w:div w:id="1477646546">
      <w:bodyDiv w:val="1"/>
      <w:marLeft w:val="0"/>
      <w:marRight w:val="0"/>
      <w:marTop w:val="0"/>
      <w:marBottom w:val="0"/>
      <w:divBdr>
        <w:top w:val="none" w:sz="0" w:space="0" w:color="auto"/>
        <w:left w:val="none" w:sz="0" w:space="0" w:color="auto"/>
        <w:bottom w:val="none" w:sz="0" w:space="0" w:color="auto"/>
        <w:right w:val="none" w:sz="0" w:space="0" w:color="auto"/>
      </w:divBdr>
    </w:div>
    <w:div w:id="1501653958">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600914981">
      <w:bodyDiv w:val="1"/>
      <w:marLeft w:val="0"/>
      <w:marRight w:val="0"/>
      <w:marTop w:val="0"/>
      <w:marBottom w:val="0"/>
      <w:divBdr>
        <w:top w:val="none" w:sz="0" w:space="0" w:color="auto"/>
        <w:left w:val="none" w:sz="0" w:space="0" w:color="auto"/>
        <w:bottom w:val="none" w:sz="0" w:space="0" w:color="auto"/>
        <w:right w:val="none" w:sz="0" w:space="0" w:color="auto"/>
      </w:divBdr>
    </w:div>
    <w:div w:id="1666132653">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65046994">
      <w:bodyDiv w:val="1"/>
      <w:marLeft w:val="0"/>
      <w:marRight w:val="0"/>
      <w:marTop w:val="0"/>
      <w:marBottom w:val="0"/>
      <w:divBdr>
        <w:top w:val="none" w:sz="0" w:space="0" w:color="auto"/>
        <w:left w:val="none" w:sz="0" w:space="0" w:color="auto"/>
        <w:bottom w:val="none" w:sz="0" w:space="0" w:color="auto"/>
        <w:right w:val="none" w:sz="0" w:space="0" w:color="auto"/>
      </w:divBdr>
    </w:div>
    <w:div w:id="1866164947">
      <w:bodyDiv w:val="1"/>
      <w:marLeft w:val="0"/>
      <w:marRight w:val="0"/>
      <w:marTop w:val="0"/>
      <w:marBottom w:val="0"/>
      <w:divBdr>
        <w:top w:val="none" w:sz="0" w:space="0" w:color="auto"/>
        <w:left w:val="none" w:sz="0" w:space="0" w:color="auto"/>
        <w:bottom w:val="none" w:sz="0" w:space="0" w:color="auto"/>
        <w:right w:val="none" w:sz="0" w:space="0" w:color="auto"/>
      </w:divBdr>
    </w:div>
    <w:div w:id="1946305806">
      <w:bodyDiv w:val="1"/>
      <w:marLeft w:val="0"/>
      <w:marRight w:val="0"/>
      <w:marTop w:val="0"/>
      <w:marBottom w:val="0"/>
      <w:divBdr>
        <w:top w:val="none" w:sz="0" w:space="0" w:color="auto"/>
        <w:left w:val="none" w:sz="0" w:space="0" w:color="auto"/>
        <w:bottom w:val="none" w:sz="0" w:space="0" w:color="auto"/>
        <w:right w:val="none" w:sz="0" w:space="0" w:color="auto"/>
      </w:divBdr>
    </w:div>
    <w:div w:id="1996495379">
      <w:bodyDiv w:val="1"/>
      <w:marLeft w:val="0"/>
      <w:marRight w:val="0"/>
      <w:marTop w:val="0"/>
      <w:marBottom w:val="0"/>
      <w:divBdr>
        <w:top w:val="none" w:sz="0" w:space="0" w:color="auto"/>
        <w:left w:val="none" w:sz="0" w:space="0" w:color="auto"/>
        <w:bottom w:val="none" w:sz="0" w:space="0" w:color="auto"/>
        <w:right w:val="none" w:sz="0" w:space="0" w:color="auto"/>
      </w:divBdr>
    </w:div>
    <w:div w:id="2031251107">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 w:id="2112696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ckerneuson.com/baum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ramer.de/bau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2EB47-E571-4207-80E6-CF533F98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5195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Wacker Neuson Pressemitteilung</vt:lpstr>
    </vt:vector>
  </TitlesOfParts>
  <Company>WN</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3</cp:revision>
  <cp:lastPrinted>2019-10-09T06:10:00Z</cp:lastPrinted>
  <dcterms:created xsi:type="dcterms:W3CDTF">2025-04-04T13:00:00Z</dcterms:created>
  <dcterms:modified xsi:type="dcterms:W3CDTF">2025-04-04T13:02:00Z</dcterms:modified>
</cp:coreProperties>
</file>